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Relationship Id="core" Type="http://schemas.openxmlformats.org/package/2006/relationships/metadata/core-properties" Target="docProps/core.xml"/><Relationship Id="app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LDZF-30KB 产品资料</w:t>
      </w:r>
    </w:p>
    <w:p>
      <w:pPr>
        <w:pStyle w:val="Subtitle"/>
      </w:pPr>
      <w:r>
        <w:t xml:space="preserve">上海申安立式压力蒸汽灭菌器LDZF-30KB标准配置压力蒸汽灭菌锅（已停产）</w:t>
      </w:r>
    </w:p>
    <w:p>
      <w:pPr>
        <w:pStyle w:val="Normal"/>
      </w:pPr>
      <w:r>
        <w:t xml:space="preserve">本资料汇总当前产品页面的产品信息与技术资料，供选型与资料留存使用。</w:t>
      </w:r>
    </w:p>
    <w:p>
      <w:pPr>
        <w:pStyle w:val="Normal"/>
        <w:jc w:val="center"/>
      </w:pPr>
      <w:r>
        <w:drawing>
          <wp:inline distT="0" distB="0" distL="0" distR="0">
            <wp:extent cx="1463040" cy="1463040"/>
            <wp:docPr id="1" name="Product image 1" descr="上海申安立式压力蒸汽灭菌器LDZF-30KB标准配置压力蒸汽灭菌锅（已停产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</w:pPr>
      <w:r>
        <w:rPr>
          <w:b/>
        </w:rPr>
        <w:t xml:space="preserve">产品状态：已停产</w:t>
      </w:r>
    </w:p>
    <w:p>
      <w:pPr>
        <w:pStyle w:val="Normal"/>
      </w:pPr>
      <w:r>
        <w:t xml:space="preserve">该型号已停产，以下产品介绍、技术参数与价格仅供历史资料查询。现售型号请参阅产品报价单或联系咨询。</w:t>
      </w:r>
    </w:p>
    <w:p>
      <w:pPr>
        <w:pStyle w:val="Heading1"/>
      </w:pPr>
      <w:r>
        <w:t xml:space="preserve">
    适用范围
</w:t>
      </w:r>
    </w:p>
    <w:p>
      <w:pPr>
        <w:pStyle w:val="Normal"/>
      </w:pPr>
      <w:r>
        <w:t xml:space="preserve">
    本产品适用于制药、科研、化工等单位，可对敷料、玻璃器皿、培养基等进行消毒灭菌。
</w:t>
      </w:r>
    </w:p>
    <w:p>
      <w:pPr>
        <w:pStyle w:val="Heading1"/>
      </w:pPr>
      <w:r>
        <w:t xml:space="preserve">
    灭菌原理
</w:t>
      </w:r>
    </w:p>
    <w:p>
      <w:pPr>
        <w:pStyle w:val="Normal"/>
      </w:pPr>
      <w:r>
        <w:t xml:space="preserve">
    该系列</w:t>
      </w:r>
      <w:r>
        <w:t xml:space="preserve">灭菌器</w:t>
      </w:r>
      <w:r>
        <w:t xml:space="preserve">利用重力置换的原理，使蒸汽在</w:t>
      </w:r>
      <w:r>
        <w:t xml:space="preserve">灭菌器</w:t>
      </w:r>
      <w:r>
        <w:t xml:space="preserve">中从上而下，将冷空气从下排气孔排出，排出的冷空气由饱和蒸汽取代，利用蒸汽释放的潜热使物品达到灭菌。
</w:t>
      </w:r>
    </w:p>
    <w:p>
      <w:pPr>
        <w:pStyle w:val="Heading1"/>
      </w:pPr>
      <w:r>
        <w:t xml:space="preserve">
    技术参数
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5" w:type="dxa"/>
          <w:left w:w="100" w:type="dxa"/>
          <w:bottom w:w="85" w:type="dxa"/>
          <w:right w:w="100" w:type="dxa"/>
        </w:tblCellMar>
      </w:tblPr>
      <w:tblGrid>
        <w:gridCol w:w="2808"/>
        <w:gridCol w:w="2184"/>
        <w:gridCol w:w="2184"/>
        <w:gridCol w:w="2184"/>
      </w:tblGrid>
      <w:tr>
        <w:trPr>
          <w:cantSplit/>
          <w:tblHeader/>
        </w:trPr>
        <w:tc>
          <w:tcPr>
            <w:tcW w:w="2808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
                </w:t>
            </w:r>
            <w:r>
              <w:rPr>
                <w:b/>
              </w:rPr>
              <w:t xml:space="preserve">
                    型号
                </w:t>
            </w:r>
            <w:r>
              <w:rPr>
                <w:b/>
              </w:rP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
                </w:t>
            </w:r>
            <w:r>
              <w:rPr>
                <w:b/>
              </w:rPr>
              <w:t xml:space="preserve">
                    LDZF-30KB
                </w:t>
            </w:r>
            <w:r>
              <w:rPr>
                <w:b/>
              </w:rPr>
              <w:t xml:space="preserve">
                </w:t>
            </w:r>
            <w:r>
              <w:br/>
            </w:r>
            <w:r>
              <w:rPr>
                <w:b/>
              </w:rPr>
              <w:t xml:space="preserve">
                    LDZF-30KB-II
                </w:t>
            </w:r>
            <w:r>
              <w:rPr>
                <w:b/>
              </w:rP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
                </w:t>
            </w:r>
            <w:r>
              <w:rPr>
                <w:b/>
              </w:rPr>
              <w:t xml:space="preserve">
                    LDZF-50KB
                </w:t>
            </w:r>
            <w:r>
              <w:rPr>
                <w:b/>
              </w:rPr>
              <w:t xml:space="preserve">
                </w:t>
            </w:r>
            <w:r>
              <w:br/>
            </w:r>
            <w:r>
              <w:rPr>
                <w:b/>
              </w:rPr>
              <w:t xml:space="preserve">
                    LDZF-50KB-II
                </w:t>
            </w:r>
            <w:r>
              <w:rPr>
                <w:b/>
              </w:rP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
                </w:t>
            </w:r>
            <w:r>
              <w:rPr>
                <w:b/>
              </w:rPr>
              <w:t xml:space="preserve">
                    LDZF-75KB
                </w:t>
            </w:r>
            <w:r>
              <w:rPr>
                <w:b/>
              </w:rPr>
              <w:t xml:space="preserve">
                </w:t>
            </w:r>
            <w:r>
              <w:br/>
            </w:r>
            <w:r>
              <w:rPr>
                <w:b/>
              </w:rPr>
              <w:t xml:space="preserve">
                    LDZF-75KB-II
                </w:t>
            </w:r>
            <w:r>
              <w:rPr>
                <w:b/>
              </w:rP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类型
                </w:t>
            </w:r>
            <w:r>
              <w:t xml:space="preserve">
            </w:t>
            </w:r>
          </w:p>
        </w:tc>
        <w:tc>
          <w:tcPr>
            <w:tcW w:w="6552" w:type="dxa"/>
            <w:vAlign w:val="center"/>
            <w:gridSpan w:val="3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KB-II：全自动控制自动排气
                </w:t>
            </w:r>
            <w: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容积(L)
                </w:t>
            </w:r>
            <w: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30
                </w:t>
            </w:r>
            <w: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50
                </w:t>
            </w:r>
            <w: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75
                </w:t>
            </w:r>
            <w: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灭菌室尺寸(mm)
                </w:t>
            </w:r>
            <w: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Φ370x320
                </w:t>
            </w:r>
            <w: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Φ370x500
                </w:t>
            </w:r>
            <w: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Φ370x690
                </w:t>
            </w:r>
            <w: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网篮尺寸(mm)
                </w:t>
            </w:r>
            <w: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Φ335x190
                </w:t>
            </w:r>
            <w: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Φ335x360
                </w:t>
            </w:r>
            <w: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Φ370x190,Φ335x360
                </w:t>
            </w:r>
            <w: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时间设定
                </w:t>
            </w:r>
            <w:r>
              <w:t xml:space="preserve">
            </w:t>
            </w:r>
          </w:p>
        </w:tc>
        <w:tc>
          <w:tcPr>
            <w:tcW w:w="6552" w:type="dxa"/>
            <w:vAlign w:val="center"/>
            <w:gridSpan w:val="3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0-99小时
                </w:t>
            </w:r>
            <w: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温度范围
                </w:t>
            </w:r>
            <w:r>
              <w:t xml:space="preserve">
            </w:t>
            </w:r>
          </w:p>
        </w:tc>
        <w:tc>
          <w:tcPr>
            <w:tcW w:w="6552" w:type="dxa"/>
            <w:vAlign w:val="center"/>
            <w:gridSpan w:val="3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50-134℃
                </w:t>
            </w:r>
            <w: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设计/工作压力
                </w:t>
            </w:r>
            <w:r>
              <w:t xml:space="preserve">
            </w:t>
            </w:r>
          </w:p>
        </w:tc>
        <w:tc>
          <w:tcPr>
            <w:tcW w:w="6552" w:type="dxa"/>
            <w:vAlign w:val="center"/>
            <w:gridSpan w:val="3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0.24/0.217 Mpa
                </w:t>
            </w:r>
            <w: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电压/功率
                </w:t>
            </w:r>
            <w:r>
              <w:t xml:space="preserve">
            </w:t>
            </w:r>
          </w:p>
        </w:tc>
        <w:tc>
          <w:tcPr>
            <w:tcW w:w="6552" w:type="dxa"/>
            <w:vAlign w:val="center"/>
            <w:gridSpan w:val="3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220V/3.5Kw
                </w:t>
            </w:r>
            <w: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毛重(kg)
                </w:t>
            </w:r>
            <w: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KB:500x550x860
                </w:t>
            </w:r>
            <w: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KB:86 / KB-II:89
                </w:t>
            </w:r>
            <w: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KB:93 / KB-II:95
                </w:t>
            </w:r>
            <w: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外形尺寸(mm)
                </w:t>
            </w:r>
            <w: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500x550x860
                </w:t>
            </w:r>
            <w: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KB:500x550x1000
                </w:t>
            </w:r>
            <w: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KB:500x550x1140
                </w:t>
            </w:r>
            <w: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包装尺寸(mm)
                </w:t>
            </w:r>
            <w: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660x610x970
                </w:t>
            </w:r>
            <w: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KB:660x610x1120
                </w:t>
            </w:r>
            <w: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KB:660x610x1270
                </w:t>
            </w:r>
            <w:r>
              <w:t xml:space="preserve">
            </w:t>
            </w:r>
          </w:p>
        </w:tc>
      </w:tr>
    </w:tbl>
    <w:p>
      <w:pPr>
        <w:pStyle w:val="TableGap"/>
      </w:pPr>
    </w:p>
    <w:p>
      <w:pPr>
        <w:pStyle w:val="Heading1"/>
      </w:pPr>
      <w:r>
        <w:t xml:space="preserve">
    功能配置（●  标准配置○  可选配置―  不可配置）</w:t>
      </w:r>
      <w:r>
        <w:br/>
      </w:r>
      <w:r>
        <w:t xml:space="preserve">
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5" w:type="dxa"/>
          <w:left w:w="100" w:type="dxa"/>
          <w:bottom w:w="85" w:type="dxa"/>
          <w:right w:w="100" w:type="dxa"/>
        </w:tblCellMar>
      </w:tblPr>
      <w:tblGrid>
        <w:gridCol w:w="2808"/>
        <w:gridCol w:w="3276"/>
        <w:gridCol w:w="3276"/>
      </w:tblGrid>
      <w:tr>
        <w:trPr>
          <w:cantSplit/>
          <w:tblHeader/>
        </w:trPr>
        <w:tc>
          <w:tcPr>
            <w:tcW w:w="2808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
                </w:t>
            </w:r>
            <w:r>
              <w:rPr>
                <w:b/>
              </w:rPr>
              <w:t xml:space="preserve">
                    型号
                </w:t>
            </w:r>
            <w:r>
              <w:rPr>
                <w:b/>
              </w:rP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
                </w:t>
            </w:r>
            <w:r>
              <w:rPr>
                <w:b/>
              </w:rPr>
              <w:t xml:space="preserve">
                    LDZF-30KB
                </w:t>
            </w:r>
            <w:r>
              <w:rPr>
                <w:b/>
              </w:rPr>
              <w:t xml:space="preserve">
                </w:t>
            </w:r>
            <w:r>
              <w:br/>
            </w:r>
            <w:r>
              <w:rPr>
                <w:b/>
              </w:rPr>
              <w:t xml:space="preserve">
                    LDZF-50KB
                </w:t>
            </w:r>
            <w:r>
              <w:rPr>
                <w:b/>
              </w:rPr>
              <w:t xml:space="preserve">
                </w:t>
            </w:r>
            <w:r>
              <w:br/>
            </w:r>
            <w:r>
              <w:rPr>
                <w:b/>
              </w:rPr>
              <w:t xml:space="preserve">
                    LDZF-75KB
                </w:t>
            </w:r>
            <w:r>
              <w:rPr>
                <w:b/>
              </w:rP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
                </w:t>
            </w:r>
            <w:r>
              <w:rPr>
                <w:b/>
              </w:rPr>
              <w:t xml:space="preserve">
                    LDZF-30KB-II
                </w:t>
            </w:r>
            <w:r>
              <w:rPr>
                <w:b/>
              </w:rPr>
              <w:t xml:space="preserve">
                </w:t>
            </w:r>
            <w:r>
              <w:br/>
            </w:r>
            <w:r>
              <w:rPr>
                <w:b/>
              </w:rPr>
              <w:t xml:space="preserve">
                    LDZF-50KB-II
                </w:t>
            </w:r>
            <w:r>
              <w:rPr>
                <w:b/>
              </w:rPr>
              <w:t xml:space="preserve">
                </w:t>
            </w:r>
            <w:r>
              <w:br/>
            </w:r>
            <w:r>
              <w:rPr>
                <w:b/>
              </w:rPr>
              <w:t xml:space="preserve">
                    LDZF-75KB-II
                </w:t>
            </w:r>
            <w:r>
              <w:rPr>
                <w:b/>
              </w:rP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微电脑智能控制系统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●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●
                </w:t>
            </w:r>
            <w: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安全联锁装置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●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●
                </w:t>
            </w:r>
            <w: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超温超压保护功能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●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●
                </w:t>
            </w:r>
            <w: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断水保护功能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●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●
                </w:t>
            </w:r>
            <w: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漏电流保护功能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●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●
                </w:t>
            </w:r>
            <w: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LED 数显运行工作程序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●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●
                </w:t>
            </w:r>
            <w: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记忆存储功能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●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●
                </w:t>
            </w:r>
            <w: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倒计时预约功能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―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―
                </w:t>
            </w:r>
            <w: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预热融化功能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―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―
                </w:t>
            </w:r>
            <w: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自动排汽功能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―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●
                </w:t>
            </w:r>
            <w: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打印功能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―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―
                </w:t>
            </w:r>
            <w:r>
              <w:t xml:space="preserve">
            </w:t>
            </w:r>
          </w:p>
        </w:tc>
      </w:tr>
    </w:tbl>
    <w:p>
      <w:pPr>
        <w:pStyle w:val="TableGap"/>
      </w:pPr>
    </w:p>
    <w:p>
      <w:pPr>
        <w:pStyle w:val="Source"/>
      </w:pPr>
      <w:r>
        <w:t xml:space="preserve">产品页面 https://www.shshenan.cn/gaoyamiejunqi/30L/LDZF-30KB.html</w:t>
      </w:r>
    </w:p>
    <w:sectPr>
      <w:pgSz w:w="12240" w:h="15840"/>
      <w:pgMar w:top="1152" w:right="1440" w:bottom="1152" w:left="1440" w:header="600" w:footer="6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宋体"/>
        <w:color w:val="000000"/>
        <w:sz w:val="22"/>
        <w:szCs w:val="22"/>
        <w:lang w:val="zh-CN" w:eastAsia="zh-CN"/>
      </w:rPr>
    </w:rPrDefault>
    <w:pPrDefault>
      <w:pPr>
        <w:spacing w:after="120" w:line="330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keepNext/>
      <w:spacing w:before="0" w:after="180" w:line="340"/>
    </w:pPr>
    <w:rPr>
      <w:b/>
      <w:color w:val="000000"/>
      <w:sz w:val="34"/>
    </w:rPr>
  </w:style>
  <w:style w:type="paragraph" w:styleId="Subtitle">
    <w:name w:val="Subtitle"/>
    <w:basedOn w:val="Normal"/>
    <w:pPr>
      <w:keepNext/>
      <w:spacing w:after="130"/>
    </w:pPr>
    <w:rPr>
      <w:color w:val="000000"/>
      <w:sz w:val="22"/>
    </w:rPr>
  </w:style>
  <w:style w:type="paragraph" w:styleId="Heading1">
    <w:name w:val="heading 1"/>
    <w:basedOn w:val="Normal"/>
    <w:next w:val="Normal"/>
    <w:pPr>
      <w:keepNext/>
      <w:keepLines/>
      <w:spacing w:before="230" w:after="110"/>
      <w:outlineLvl w:val="0"/>
    </w:pPr>
    <w:rPr>
      <w:b/>
      <w:color w:val="000000"/>
      <w:sz w:val="26"/>
    </w:rPr>
  </w:style>
  <w:style w:type="paragraph" w:styleId="Heading2">
    <w:name w:val="heading 2"/>
    <w:basedOn w:val="Heading1"/>
    <w:pPr>
      <w:outlineLvl w:val="1"/>
    </w:pPr>
    <w:rPr>
      <w:sz w:val="24"/>
    </w:rPr>
  </w:style>
  <w:style w:type="paragraph" w:styleId="TableText">
    <w:name w:val="Table Text"/>
    <w:basedOn w:val="Normal"/>
    <w:pPr>
      <w:spacing w:after="0" w:line="270" w:lineRule="auto"/>
    </w:pPr>
    <w:rPr>
      <w:sz w:val="20"/>
      <w:szCs w:val="20"/>
    </w:rPr>
  </w:style>
  <w:style w:type="paragraph" w:styleId="TableGap">
    <w:name w:val="Table Gap"/>
    <w:basedOn w:val="Normal"/>
    <w:pPr>
      <w:spacing w:after="60" w:line="90" w:lineRule="exact"/>
    </w:pPr>
    <w:rPr>
      <w:sz w:val="2"/>
    </w:rPr>
  </w:style>
  <w:style w:type="paragraph" w:styleId="Source">
    <w:name w:val="Source"/>
    <w:basedOn w:val="Normal"/>
    <w:pPr>
      <w:spacing w:before="130" w:after="80"/>
    </w:pPr>
    <w:rPr>
      <w:sz w:val="18"/>
      <w:color w:val="555555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-1.jpg"/></Relationships>
</file>

<file path=docProps/app.xml><?xml version="1.0" encoding="utf-8"?>
<Properties xmlns="http://schemas.openxmlformats.org/officeDocument/2006/extended-properties">
  <Application>艾科仪器产品资料导出</Application>
</Properties>
</file>

<file path=docProps/core.xml><?xml version="1.0" encoding="utf-8"?>
<cp:coreProperties xmlns:cp="http://schemas.openxmlformats.org/package/2006/metadata/core-properties" xmlns:dc="http://purl.org/dc/elements/1.1/">
  <dc:title>上海申安立式压力蒸汽灭菌器LDZF-30KB标准配置压力蒸汽灭菌锅（已停产） 产品资料</dc:title>
  <dc:creator>艾科仪器</dc:creator>
  <dc:language>zh-CN</dc:language>
</cp:coreProperties>
</file>